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920F6" w:rsidRPr="00E035D3" w:rsidRDefault="007920F6" w:rsidP="007920F6">
      <w:pPr>
        <w:spacing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Table I</w:t>
      </w:r>
      <w:r w:rsidRPr="00E035D3">
        <w:rPr>
          <w:rFonts w:ascii="Times New Roman" w:hAnsi="Times New Roman"/>
          <w:color w:val="000000"/>
          <w:sz w:val="24"/>
          <w:szCs w:val="24"/>
        </w:rPr>
        <w:t>. List of objects used for sampling in selected wards at Arba Minch General Hospital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134"/>
        <w:gridCol w:w="1275"/>
      </w:tblGrid>
      <w:tr w:rsidR="007920F6" w:rsidRPr="00E035D3" w:rsidTr="000C5665">
        <w:trPr>
          <w:jc w:val="center"/>
        </w:trPr>
        <w:tc>
          <w:tcPr>
            <w:tcW w:w="2802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Objects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Patient-care equipments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Samples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Sphygmomanometers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Ambu bags</w:t>
            </w:r>
          </w:p>
        </w:tc>
        <w:tc>
          <w:tcPr>
            <w:tcW w:w="1134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Stethoscopes</w:t>
            </w:r>
          </w:p>
        </w:tc>
        <w:tc>
          <w:tcPr>
            <w:tcW w:w="1134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Suction machines</w:t>
            </w:r>
          </w:p>
        </w:tc>
        <w:tc>
          <w:tcPr>
            <w:tcW w:w="1134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  <w:tcBorders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Baby incubators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7920F6" w:rsidRPr="00E035D3" w:rsidTr="000C5665">
        <w:trPr>
          <w:jc w:val="center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Inanimate objects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Tables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Medical charts</w:t>
            </w:r>
          </w:p>
        </w:tc>
        <w:tc>
          <w:tcPr>
            <w:tcW w:w="1134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5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Beds</w:t>
            </w:r>
          </w:p>
        </w:tc>
        <w:tc>
          <w:tcPr>
            <w:tcW w:w="1134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  <w:tr w:rsidR="007920F6" w:rsidRPr="00E035D3" w:rsidTr="000C5665">
        <w:trPr>
          <w:jc w:val="center"/>
        </w:trPr>
        <w:tc>
          <w:tcPr>
            <w:tcW w:w="2802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34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275" w:type="dxa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</w:tr>
    </w:tbl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035D3">
        <w:rPr>
          <w:rFonts w:ascii="Times New Roman" w:hAnsi="Times New Roman"/>
          <w:color w:val="000000"/>
          <w:sz w:val="24"/>
          <w:szCs w:val="24"/>
        </w:rPr>
        <w:t xml:space="preserve">Table </w:t>
      </w:r>
      <w:r>
        <w:rPr>
          <w:rFonts w:ascii="Times New Roman" w:hAnsi="Times New Roman"/>
          <w:color w:val="000000"/>
          <w:sz w:val="24"/>
          <w:szCs w:val="24"/>
        </w:rPr>
        <w:t>II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. Culture positive samples of selected wards at Arba Minch General Hospital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1620"/>
        <w:gridCol w:w="1620"/>
        <w:gridCol w:w="900"/>
      </w:tblGrid>
      <w:tr w:rsidR="007920F6" w:rsidRPr="00E035D3" w:rsidTr="000C5665">
        <w:trPr>
          <w:trHeight w:val="746"/>
          <w:jc w:val="center"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Wards 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No. of samples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No. of positive 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samples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</w:tr>
      <w:tr w:rsidR="007920F6" w:rsidRPr="00E035D3" w:rsidTr="000C5665">
        <w:trPr>
          <w:trHeight w:val="71"/>
          <w:jc w:val="center"/>
        </w:trPr>
        <w:tc>
          <w:tcPr>
            <w:tcW w:w="1188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Surgical 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76.4</w:t>
            </w:r>
          </w:p>
        </w:tc>
      </w:tr>
      <w:tr w:rsidR="007920F6" w:rsidRPr="00E035D3" w:rsidTr="000C5665">
        <w:trPr>
          <w:jc w:val="center"/>
        </w:trPr>
        <w:tc>
          <w:tcPr>
            <w:tcW w:w="1188" w:type="dxa"/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Paediatric</w:t>
            </w:r>
          </w:p>
        </w:tc>
        <w:tc>
          <w:tcPr>
            <w:tcW w:w="1620" w:type="dxa"/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20" w:type="dxa"/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00" w:type="dxa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66.6</w:t>
            </w:r>
          </w:p>
        </w:tc>
      </w:tr>
      <w:tr w:rsidR="007920F6" w:rsidRPr="00E035D3" w:rsidTr="000C5665">
        <w:trPr>
          <w:jc w:val="center"/>
        </w:trPr>
        <w:tc>
          <w:tcPr>
            <w:tcW w:w="1188" w:type="dxa"/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NICU</w:t>
            </w:r>
          </w:p>
        </w:tc>
        <w:tc>
          <w:tcPr>
            <w:tcW w:w="1620" w:type="dxa"/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20" w:type="dxa"/>
            <w:shd w:val="clear" w:color="auto" w:fill="auto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00" w:type="dxa"/>
          </w:tcPr>
          <w:p w:rsidR="007920F6" w:rsidRPr="00E035D3" w:rsidRDefault="007920F6" w:rsidP="000C5665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71.8</w:t>
            </w:r>
          </w:p>
        </w:tc>
      </w:tr>
    </w:tbl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E035D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7920F6" w:rsidRPr="00E035D3" w:rsidRDefault="007920F6" w:rsidP="007920F6">
      <w:pPr>
        <w:spacing w:after="0" w:line="48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920F6" w:rsidRPr="00E035D3" w:rsidRDefault="007920F6" w:rsidP="007920F6">
      <w:pPr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Table III</w:t>
      </w:r>
      <w:r w:rsidRPr="00E035D3">
        <w:rPr>
          <w:rFonts w:ascii="Times New Roman" w:hAnsi="Times New Roman"/>
          <w:color w:val="000000"/>
          <w:sz w:val="24"/>
          <w:szCs w:val="24"/>
        </w:rPr>
        <w:t>.</w:t>
      </w:r>
      <w:r w:rsidRPr="00E035D3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Bacteria isolated from inanimate objects and patient-care equipments in three </w:t>
      </w:r>
      <w:r>
        <w:rPr>
          <w:rFonts w:ascii="Times New Roman" w:hAnsi="Times New Roman"/>
          <w:color w:val="000000"/>
          <w:sz w:val="24"/>
          <w:szCs w:val="24"/>
        </w:rPr>
        <w:t xml:space="preserve">wards </w:t>
      </w:r>
      <w:r w:rsidRPr="00E035D3">
        <w:rPr>
          <w:rFonts w:ascii="Times New Roman" w:hAnsi="Times New Roman"/>
          <w:color w:val="000000"/>
          <w:sz w:val="24"/>
          <w:szCs w:val="24"/>
        </w:rPr>
        <w:t>at Arba Minch General Hospital</w:t>
      </w:r>
    </w:p>
    <w:tbl>
      <w:tblPr>
        <w:tblW w:w="964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2700"/>
        <w:gridCol w:w="1890"/>
        <w:gridCol w:w="2160"/>
        <w:gridCol w:w="990"/>
      </w:tblGrid>
      <w:tr w:rsidR="007920F6" w:rsidRPr="00E035D3" w:rsidTr="000C5665">
        <w:trPr>
          <w:trHeight w:val="295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Surgical ward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No. of Inanimate objects &amp; Patient-care equipments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Gram positive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Gram negative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Total</w:t>
            </w:r>
          </w:p>
        </w:tc>
      </w:tr>
      <w:tr w:rsidR="007920F6" w:rsidRPr="00E035D3" w:rsidTr="000C5665">
        <w:trPr>
          <w:jc w:val="center"/>
        </w:trPr>
        <w:tc>
          <w:tcPr>
            <w:tcW w:w="1908" w:type="dxa"/>
            <w:vMerge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Beds (12)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CNS- 5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6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Klebsiella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sp.-1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Salmonella sp.-1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Acinetobacter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7920F6" w:rsidRPr="00E035D3" w:rsidTr="000C5665">
        <w:trPr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Medical charts (6) 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2 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Acinetobacter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sp.-2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7920F6" w:rsidRPr="00E035D3" w:rsidTr="000C5665">
        <w:trPr>
          <w:trHeight w:val="368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Tables (12)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CNS- 8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6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Acinetobacter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Enterobacter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7920F6" w:rsidRPr="00E035D3" w:rsidTr="000C5665">
        <w:trPr>
          <w:trHeight w:val="8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Stethoscope (1)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1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7920F6" w:rsidRPr="00E035D3" w:rsidTr="000C5665">
        <w:trPr>
          <w:trHeight w:val="8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Suction machine (1)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Sphygmomanometers (2)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2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Acinetobacter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7920F6" w:rsidRPr="00E035D3" w:rsidTr="000C5665">
        <w:trPr>
          <w:jc w:val="center"/>
        </w:trPr>
        <w:tc>
          <w:tcPr>
            <w:tcW w:w="1908" w:type="dxa"/>
            <w:vMerge/>
            <w:tcBorders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Percentage 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37.7% (33)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38% (8)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</w:tr>
      <w:tr w:rsidR="007920F6" w:rsidRPr="00E035D3" w:rsidTr="000C5665">
        <w:trPr>
          <w:trHeight w:val="30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Paediatric</w:t>
            </w:r>
            <w:r w:rsidRPr="00E035D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ward </w:t>
            </w:r>
          </w:p>
        </w:tc>
        <w:tc>
          <w:tcPr>
            <w:tcW w:w="270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Beds (12)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CNS- 7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5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Klebsiella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sp.-1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Citrobacter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E. coli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7920F6" w:rsidRPr="00E035D3" w:rsidTr="000C5665">
        <w:trPr>
          <w:trHeight w:val="215"/>
          <w:jc w:val="center"/>
        </w:trPr>
        <w:tc>
          <w:tcPr>
            <w:tcW w:w="1908" w:type="dxa"/>
            <w:vMerge/>
            <w:tcBorders>
              <w:top w:val="nil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Medical charts (6)</w:t>
            </w:r>
          </w:p>
        </w:tc>
        <w:tc>
          <w:tcPr>
            <w:tcW w:w="189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CNS- 2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3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Acinetobacter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Klebsiella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sp.-1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7920F6" w:rsidRPr="00E035D3" w:rsidTr="000C5665">
        <w:trPr>
          <w:trHeight w:val="23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Tables (12)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CNS- 6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4 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Klebsiella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sp.-2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Citrobacter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sp.-2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7920F6" w:rsidRPr="00E035D3" w:rsidTr="000C5665">
        <w:trPr>
          <w:trHeight w:val="245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Stethoscope (1)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1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920F6" w:rsidRPr="00E035D3" w:rsidTr="000C5665">
        <w:trPr>
          <w:trHeight w:val="20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Sphygmomanometer (1)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1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920F6" w:rsidRPr="00E035D3" w:rsidTr="000C5665">
        <w:trPr>
          <w:trHeight w:val="199"/>
          <w:jc w:val="center"/>
        </w:trPr>
        <w:tc>
          <w:tcPr>
            <w:tcW w:w="1908" w:type="dxa"/>
            <w:vMerge/>
            <w:tcBorders>
              <w:bottom w:val="single" w:sz="4" w:space="0" w:color="auto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Percentage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32.9% (29)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42.8% (9)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</w:tr>
      <w:tr w:rsidR="007920F6" w:rsidRPr="00E035D3" w:rsidTr="000C5665">
        <w:trPr>
          <w:trHeight w:val="154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NICU </w:t>
            </w:r>
          </w:p>
        </w:tc>
        <w:tc>
          <w:tcPr>
            <w:tcW w:w="270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Bed (6)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CONS- 5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1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Salmonella sp.-1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7920F6" w:rsidRPr="00E035D3" w:rsidTr="000C5665">
        <w:trPr>
          <w:trHeight w:val="169"/>
          <w:jc w:val="center"/>
        </w:trPr>
        <w:tc>
          <w:tcPr>
            <w:tcW w:w="1908" w:type="dxa"/>
            <w:vMerge/>
            <w:tcBorders>
              <w:top w:val="nil"/>
            </w:tcBorders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Medical charts (6)</w:t>
            </w:r>
          </w:p>
        </w:tc>
        <w:tc>
          <w:tcPr>
            <w:tcW w:w="189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CNS- 3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3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7920F6" w:rsidRPr="00E035D3" w:rsidTr="000C5665">
        <w:trPr>
          <w:trHeight w:val="23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Tables (6)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CNS- 2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3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Serratia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7920F6" w:rsidRPr="00E035D3" w:rsidTr="000C5665">
        <w:trPr>
          <w:trHeight w:val="20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Stethoscopes (4)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CNS- 2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1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7920F6" w:rsidRPr="00E035D3" w:rsidTr="000C5665">
        <w:trPr>
          <w:trHeight w:val="215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Ambu bags (5)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1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Enterobacter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7920F6" w:rsidRPr="00E035D3" w:rsidTr="000C5665">
        <w:trPr>
          <w:trHeight w:val="230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Baby incubators (4) </w:t>
            </w:r>
          </w:p>
        </w:tc>
        <w:tc>
          <w:tcPr>
            <w:tcW w:w="18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CNS- 2</w:t>
            </w:r>
          </w:p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S. aureus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2</w:t>
            </w:r>
          </w:p>
        </w:tc>
        <w:tc>
          <w:tcPr>
            <w:tcW w:w="216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7920F6" w:rsidRPr="00E035D3" w:rsidTr="000C5665">
        <w:trPr>
          <w:trHeight w:val="276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Suction machines (2)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CNS- 1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Enterobacter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sp.-1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7920F6" w:rsidRPr="00E035D3" w:rsidTr="000C5665">
        <w:trPr>
          <w:trHeight w:val="123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Percentage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29.5% (26)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19.04%(4)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  <w:tr w:rsidR="007920F6" w:rsidRPr="00E035D3" w:rsidTr="000C5665">
        <w:trPr>
          <w:trHeight w:val="123"/>
          <w:jc w:val="center"/>
        </w:trPr>
        <w:tc>
          <w:tcPr>
            <w:tcW w:w="1908" w:type="dxa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Cumulative total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88 (80.7%)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21 (19.2%)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</w:tr>
    </w:tbl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  <w:sectPr w:rsidR="007920F6" w:rsidRPr="00E035D3" w:rsidSect="00802936"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Table IV</w:t>
      </w:r>
      <w:r w:rsidRPr="00E035D3">
        <w:rPr>
          <w:rFonts w:ascii="Times New Roman" w:hAnsi="Times New Roman"/>
          <w:color w:val="000000"/>
          <w:sz w:val="24"/>
          <w:szCs w:val="24"/>
        </w:rPr>
        <w:t>. Antimicrobial susceptibility pattern of Gram positive cocci isolated from patient-care equipments and inanimate objects</w:t>
      </w:r>
    </w:p>
    <w:tbl>
      <w:tblPr>
        <w:tblW w:w="163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0"/>
        <w:gridCol w:w="508"/>
        <w:gridCol w:w="1260"/>
        <w:gridCol w:w="1260"/>
        <w:gridCol w:w="1260"/>
        <w:gridCol w:w="1350"/>
        <w:gridCol w:w="1260"/>
        <w:gridCol w:w="1350"/>
        <w:gridCol w:w="1260"/>
        <w:gridCol w:w="1260"/>
        <w:gridCol w:w="1260"/>
        <w:gridCol w:w="1260"/>
        <w:gridCol w:w="1260"/>
      </w:tblGrid>
      <w:tr w:rsidR="007920F6" w:rsidRPr="00E035D3" w:rsidTr="000C5665">
        <w:trPr>
          <w:jc w:val="center"/>
        </w:trPr>
        <w:tc>
          <w:tcPr>
            <w:tcW w:w="1850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Bacterial isolate</w:t>
            </w:r>
          </w:p>
        </w:tc>
        <w:tc>
          <w:tcPr>
            <w:tcW w:w="508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4040" w:type="dxa"/>
            <w:gridSpan w:val="11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Anti-microbial agents</w:t>
            </w:r>
          </w:p>
        </w:tc>
      </w:tr>
      <w:tr w:rsidR="007920F6" w:rsidRPr="00E035D3" w:rsidTr="000C5665">
        <w:trPr>
          <w:jc w:val="center"/>
        </w:trPr>
        <w:tc>
          <w:tcPr>
            <w:tcW w:w="185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TE 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GN 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AK 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CIP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COR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CLD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FOX</w:t>
            </w:r>
          </w:p>
        </w:tc>
      </w:tr>
      <w:tr w:rsidR="007920F6" w:rsidRPr="00E035D3" w:rsidTr="000C5665">
        <w:trPr>
          <w:trHeight w:val="308"/>
          <w:jc w:val="center"/>
        </w:trPr>
        <w:tc>
          <w:tcPr>
            <w:tcW w:w="1850" w:type="dxa"/>
            <w:vMerge w:val="restart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S. aureus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(n=42)</w:t>
            </w:r>
          </w:p>
        </w:tc>
        <w:tc>
          <w:tcPr>
            <w:tcW w:w="508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26(61.9%)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27(64.3%)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32(76.1%)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38(90.5%)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29(69%)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39(92.9%)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34(80.9%)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40(95.2%)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21(50%)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34 (80.9%)</w:t>
            </w:r>
          </w:p>
        </w:tc>
      </w:tr>
      <w:tr w:rsidR="007920F6" w:rsidRPr="00E035D3" w:rsidTr="000C5665">
        <w:trPr>
          <w:trHeight w:val="162"/>
          <w:jc w:val="center"/>
        </w:trPr>
        <w:tc>
          <w:tcPr>
            <w:tcW w:w="1850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9(21.4%)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8(19.1%)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6(14.3%)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1(2.4%)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11(26.1%)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4(9.5%)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8(19.1%)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trHeight w:val="474"/>
          <w:jc w:val="center"/>
        </w:trPr>
        <w:tc>
          <w:tcPr>
            <w:tcW w:w="1850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 (16.6%)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7(16.6%)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 (10.5%)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42 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3(7.1%)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2(4.8%)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3(7.1%)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4(9.5%)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2(4.8%)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13(30.9%)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 (19.1%)</w:t>
            </w:r>
          </w:p>
        </w:tc>
      </w:tr>
      <w:tr w:rsidR="007920F6" w:rsidRPr="00E035D3" w:rsidTr="000C5665">
        <w:trPr>
          <w:trHeight w:val="438"/>
          <w:jc w:val="center"/>
        </w:trPr>
        <w:tc>
          <w:tcPr>
            <w:tcW w:w="1850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  (n=46)</w:t>
            </w:r>
          </w:p>
        </w:tc>
        <w:tc>
          <w:tcPr>
            <w:tcW w:w="508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20(43.4%)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24(52.1%)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36(78.2%)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8(17.4%)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34(73.9%)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26(56.5%)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31(63.4%)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27(58.7%)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38(82.6%)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12(26%)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  <w:tr w:rsidR="007920F6" w:rsidRPr="00E035D3" w:rsidTr="000C5665">
        <w:trPr>
          <w:trHeight w:val="198"/>
          <w:jc w:val="center"/>
        </w:trPr>
        <w:tc>
          <w:tcPr>
            <w:tcW w:w="1850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11(23.9%)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17(36.9%)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3(6.5%)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3(6.5%)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11(23.9%)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3(6.5%)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14(30.4%)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  <w:tr w:rsidR="007920F6" w:rsidRPr="00E035D3" w:rsidTr="000C5665">
        <w:trPr>
          <w:trHeight w:val="310"/>
          <w:jc w:val="center"/>
        </w:trPr>
        <w:tc>
          <w:tcPr>
            <w:tcW w:w="1850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15(32.6%)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5(10.8%)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7(15.3%)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36(78.3%)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9(19.6)</w:t>
            </w:r>
          </w:p>
        </w:tc>
        <w:tc>
          <w:tcPr>
            <w:tcW w:w="135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9(19.6%)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13(28.3%)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12(28.1%)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6(13.1%)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20 (43.4%)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7920F6" w:rsidRPr="00E035D3" w:rsidRDefault="007920F6" w:rsidP="007920F6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E035D3">
        <w:rPr>
          <w:rFonts w:ascii="Times New Roman" w:hAnsi="Times New Roman"/>
          <w:color w:val="000000"/>
          <w:sz w:val="24"/>
          <w:szCs w:val="24"/>
        </w:rPr>
        <w:t xml:space="preserve">P, pattern; S, sensitive; I, intermediate; R, resistant; ND, Not done. TE, tetracycline; GN, gentamicin; AK, amikacin; P, penicillin; CIP, ciprofloxacin; COR, ceftriaxone; CHL,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 xml:space="preserve">chloramphenicol; 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E, erythromycin;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>CLD, clindamycin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; FOX, cefoxitin; SXT,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>trimethoprim-sulfamethoxazole</w:t>
      </w:r>
      <w:r w:rsidRPr="00E035D3">
        <w:rPr>
          <w:rFonts w:ascii="Times New Roman" w:hAnsi="Times New Roman"/>
          <w:color w:val="000000"/>
          <w:sz w:val="24"/>
          <w:szCs w:val="24"/>
        </w:rPr>
        <w:t>.</w:t>
      </w:r>
    </w:p>
    <w:p w:rsidR="007920F6" w:rsidRPr="00E035D3" w:rsidRDefault="007920F6" w:rsidP="007920F6">
      <w:pPr>
        <w:spacing w:line="480" w:lineRule="auto"/>
        <w:jc w:val="both"/>
        <w:rPr>
          <w:rFonts w:ascii="Times New Roman" w:hAnsi="Times New Roman"/>
          <w:color w:val="000000"/>
          <w:sz w:val="24"/>
          <w:szCs w:val="24"/>
          <w:lang w:val="en-IN" w:eastAsia="en-IN"/>
        </w:r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035D3">
        <w:rPr>
          <w:rFonts w:ascii="Times New Roman" w:hAnsi="Times New Roman"/>
          <w:color w:val="000000"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color w:val="000000"/>
          <w:sz w:val="24"/>
          <w:szCs w:val="24"/>
        </w:rPr>
        <w:t>V</w:t>
      </w:r>
      <w:r w:rsidRPr="00E035D3">
        <w:rPr>
          <w:rFonts w:ascii="Times New Roman" w:hAnsi="Times New Roman"/>
          <w:color w:val="000000"/>
          <w:sz w:val="24"/>
          <w:szCs w:val="24"/>
        </w:rPr>
        <w:t>.</w:t>
      </w:r>
      <w:r w:rsidRPr="00E035D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Antimicrobial susceptibility patterns of Gram negative bacilli isolated from patient-care equipments and inanimate surfaces at Arba Minch General Hospital </w:t>
      </w:r>
    </w:p>
    <w:tbl>
      <w:tblPr>
        <w:tblW w:w="1423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360"/>
        <w:gridCol w:w="1170"/>
        <w:gridCol w:w="1170"/>
        <w:gridCol w:w="1170"/>
        <w:gridCol w:w="1170"/>
        <w:gridCol w:w="1170"/>
        <w:gridCol w:w="1260"/>
        <w:gridCol w:w="1260"/>
        <w:gridCol w:w="1170"/>
        <w:gridCol w:w="1260"/>
        <w:gridCol w:w="1170"/>
      </w:tblGrid>
      <w:tr w:rsidR="007920F6" w:rsidRPr="00E035D3" w:rsidTr="000C5665">
        <w:trPr>
          <w:trHeight w:val="58"/>
          <w:jc w:val="center"/>
        </w:trPr>
        <w:tc>
          <w:tcPr>
            <w:tcW w:w="1908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Bacterial isolates</w:t>
            </w:r>
          </w:p>
        </w:tc>
        <w:tc>
          <w:tcPr>
            <w:tcW w:w="360" w:type="dxa"/>
            <w:tcBorders>
              <w:top w:val="single" w:sz="4" w:space="0" w:color="auto"/>
              <w:bottom w:val="nil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1970" w:type="dxa"/>
            <w:gridSpan w:val="10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Antimicrobial agents</w:t>
            </w:r>
          </w:p>
        </w:tc>
      </w:tr>
      <w:tr w:rsidR="007920F6" w:rsidRPr="00E035D3" w:rsidTr="000C5665">
        <w:trPr>
          <w:jc w:val="center"/>
        </w:trPr>
        <w:tc>
          <w:tcPr>
            <w:tcW w:w="1908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TE 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GE 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AK 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CRO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CHL 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AMP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AM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SXT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NOR</w:t>
            </w:r>
          </w:p>
        </w:tc>
      </w:tr>
      <w:tr w:rsidR="007920F6" w:rsidRPr="00E035D3" w:rsidTr="000C5665">
        <w:trPr>
          <w:trHeight w:val="28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Klebsiella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(n=5)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2(40%)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 (40%)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5(100%)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 (20%)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4(80%)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2(40%)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1(20%)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1(20%)</w:t>
            </w:r>
          </w:p>
        </w:tc>
      </w:tr>
      <w:tr w:rsidR="007920F6" w:rsidRPr="00E035D3" w:rsidTr="000C5665">
        <w:trPr>
          <w:trHeight w:val="144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 (20%)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1(20%)</w:t>
            </w:r>
          </w:p>
        </w:tc>
      </w:tr>
      <w:tr w:rsidR="007920F6" w:rsidRPr="00E035D3" w:rsidTr="000C5665">
        <w:trPr>
          <w:trHeight w:val="292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2(40%)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 (60%)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 (60%)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2(40%)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4(80%)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3(60%)</w:t>
            </w:r>
          </w:p>
        </w:tc>
      </w:tr>
      <w:tr w:rsidR="007920F6" w:rsidRPr="00E035D3" w:rsidTr="000C5665">
        <w:trPr>
          <w:trHeight w:val="251"/>
          <w:jc w:val="center"/>
        </w:trPr>
        <w:tc>
          <w:tcPr>
            <w:tcW w:w="1908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Citrobacter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 (n=3)</w:t>
            </w: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</w:tr>
      <w:tr w:rsidR="007920F6" w:rsidRPr="00E035D3" w:rsidTr="000C5665">
        <w:trPr>
          <w:trHeight w:val="162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trHeight w:val="253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</w:tr>
      <w:tr w:rsidR="007920F6" w:rsidRPr="00E035D3" w:rsidTr="000C5665">
        <w:trPr>
          <w:trHeight w:val="296"/>
          <w:jc w:val="center"/>
        </w:trPr>
        <w:tc>
          <w:tcPr>
            <w:tcW w:w="1908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005B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Acinetobacter</w:t>
            </w: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 (n=6)</w:t>
            </w: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4(66.7%)</w:t>
            </w:r>
          </w:p>
        </w:tc>
      </w:tr>
      <w:tr w:rsidR="007920F6" w:rsidRPr="00E035D3" w:rsidTr="000C5665">
        <w:trPr>
          <w:trHeight w:val="146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trHeight w:val="308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4(66.6%)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4(66.6%)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4(66.7%)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5(83.3%)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4(66.6%)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2(33.3%)</w:t>
            </w:r>
          </w:p>
        </w:tc>
      </w:tr>
      <w:tr w:rsidR="007920F6" w:rsidRPr="00E035D3" w:rsidTr="000C5665">
        <w:trPr>
          <w:trHeight w:val="332"/>
          <w:jc w:val="center"/>
        </w:trPr>
        <w:tc>
          <w:tcPr>
            <w:tcW w:w="1908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Enterobacter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 (n=3)</w:t>
            </w: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</w:tr>
      <w:tr w:rsidR="007920F6" w:rsidRPr="00E035D3" w:rsidTr="000C5665">
        <w:trPr>
          <w:trHeight w:val="179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</w:tr>
      <w:tr w:rsidR="007920F6" w:rsidRPr="00E035D3" w:rsidTr="000C5665">
        <w:trPr>
          <w:trHeight w:val="164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2(66.7%)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1(33.3%)</w:t>
            </w:r>
          </w:p>
        </w:tc>
      </w:tr>
      <w:tr w:rsidR="007920F6" w:rsidRPr="00E035D3" w:rsidTr="000C5665">
        <w:trPr>
          <w:trHeight w:val="199"/>
          <w:jc w:val="center"/>
        </w:trPr>
        <w:tc>
          <w:tcPr>
            <w:tcW w:w="1908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Salmonella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 (n=2)</w:t>
            </w: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trHeight w:val="296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2(100%)</w:t>
            </w:r>
          </w:p>
        </w:tc>
      </w:tr>
      <w:tr w:rsidR="007920F6" w:rsidRPr="00E035D3" w:rsidTr="000C5665">
        <w:trPr>
          <w:trHeight w:val="242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1(50%)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trHeight w:val="170"/>
          <w:jc w:val="center"/>
        </w:trPr>
        <w:tc>
          <w:tcPr>
            <w:tcW w:w="1908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E. coli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(n=1)</w:t>
            </w: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</w:tr>
      <w:tr w:rsidR="007920F6" w:rsidRPr="00E035D3" w:rsidTr="000C5665">
        <w:trPr>
          <w:trHeight w:val="269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7920F6" w:rsidRPr="00E035D3" w:rsidTr="000C5665">
        <w:trPr>
          <w:trHeight w:val="251"/>
          <w:jc w:val="center"/>
        </w:trPr>
        <w:tc>
          <w:tcPr>
            <w:tcW w:w="1908" w:type="dxa"/>
            <w:vMerge w:val="restart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Serratia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 (n=1)</w:t>
            </w: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</w:tr>
      <w:tr w:rsidR="007920F6" w:rsidRPr="00E035D3" w:rsidTr="000C5665">
        <w:trPr>
          <w:trHeight w:val="179"/>
          <w:jc w:val="center"/>
        </w:trPr>
        <w:tc>
          <w:tcPr>
            <w:tcW w:w="1908" w:type="dxa"/>
            <w:vMerge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26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1(100%)</w:t>
            </w:r>
          </w:p>
        </w:tc>
        <w:tc>
          <w:tcPr>
            <w:tcW w:w="1170" w:type="dxa"/>
          </w:tcPr>
          <w:p w:rsidR="007920F6" w:rsidRPr="00E035D3" w:rsidRDefault="007920F6" w:rsidP="000C566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7920F6" w:rsidRPr="00E035D3" w:rsidRDefault="007920F6" w:rsidP="007920F6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val="en-IN" w:eastAsia="en-IN"/>
        </w:rPr>
      </w:pPr>
      <w:r w:rsidRPr="00E035D3">
        <w:rPr>
          <w:rFonts w:ascii="Times New Roman" w:hAnsi="Times New Roman"/>
          <w:color w:val="000000"/>
          <w:sz w:val="24"/>
          <w:szCs w:val="24"/>
        </w:rPr>
        <w:t xml:space="preserve">P, pattern; S, sensitive; I, intermediate; R, resistant; ND, Not done. TE, tetracycline; GN, gentamicin; AK, amikacin; P, penicillin; CIP, ciprofloxacin; COR, ceftriaxone; CHL,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 xml:space="preserve">chloramphenicol; 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E, erythromycin;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>CLD, clindamycin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; FOX, cefoxitin; SXT,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>trimethoprim-sulfamethoxazole</w:t>
      </w:r>
      <w:r w:rsidRPr="00E035D3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E035D3">
        <w:rPr>
          <w:rFonts w:ascii="Times New Roman" w:hAnsi="Times New Roman"/>
          <w:color w:val="000000"/>
          <w:sz w:val="24"/>
          <w:szCs w:val="24"/>
          <w:lang w:val="en-IN" w:eastAsia="en-IN"/>
        </w:rPr>
        <w:t>NOR, norfloxacin.</w:t>
      </w:r>
    </w:p>
    <w:p w:rsidR="007920F6" w:rsidRPr="00E035D3" w:rsidRDefault="007920F6" w:rsidP="007920F6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  <w:sectPr w:rsidR="007920F6" w:rsidRPr="00E035D3" w:rsidSect="009821F6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Table VI</w:t>
      </w:r>
      <w:r w:rsidRPr="00E035D3">
        <w:rPr>
          <w:rFonts w:ascii="Times New Roman" w:hAnsi="Times New Roman"/>
          <w:color w:val="000000"/>
          <w:sz w:val="24"/>
          <w:szCs w:val="24"/>
        </w:rPr>
        <w:t>. Multi-drug resistance pattern of bacteria isolated from of patient-care equipments and inanimate surfaces at Arba Minch General Hospital.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9"/>
        <w:gridCol w:w="1419"/>
        <w:gridCol w:w="810"/>
        <w:gridCol w:w="720"/>
        <w:gridCol w:w="630"/>
        <w:gridCol w:w="720"/>
        <w:gridCol w:w="720"/>
        <w:gridCol w:w="900"/>
      </w:tblGrid>
      <w:tr w:rsidR="007920F6" w:rsidRPr="00E035D3" w:rsidTr="000C5665">
        <w:trPr>
          <w:trHeight w:val="312"/>
          <w:jc w:val="center"/>
        </w:trPr>
        <w:tc>
          <w:tcPr>
            <w:tcW w:w="31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Bacterial isolate 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Total isolate </w:t>
            </w:r>
          </w:p>
        </w:tc>
        <w:tc>
          <w:tcPr>
            <w:tcW w:w="4500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Antibiogram pattern</w:t>
            </w:r>
          </w:p>
        </w:tc>
      </w:tr>
      <w:tr w:rsidR="007920F6" w:rsidRPr="00E035D3" w:rsidTr="000C5665">
        <w:trPr>
          <w:trHeight w:val="104"/>
          <w:jc w:val="center"/>
        </w:trPr>
        <w:tc>
          <w:tcPr>
            <w:tcW w:w="318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R0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R1 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R2 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R3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R4 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&gt;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R5 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Gram positive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88(80.7%)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S. aureus </w:t>
            </w:r>
          </w:p>
        </w:tc>
        <w:tc>
          <w:tcPr>
            <w:tcW w:w="141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42(47.7%)</w:t>
            </w:r>
          </w:p>
        </w:tc>
        <w:tc>
          <w:tcPr>
            <w:tcW w:w="81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3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CNS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46(52.2%)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7920F6" w:rsidRPr="00E035D3" w:rsidTr="000C5665">
        <w:trPr>
          <w:trHeight w:val="377"/>
          <w:jc w:val="center"/>
        </w:trPr>
        <w:tc>
          <w:tcPr>
            <w:tcW w:w="318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71B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Gram negative </w:t>
            </w:r>
          </w:p>
        </w:tc>
        <w:tc>
          <w:tcPr>
            <w:tcW w:w="14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71B9">
              <w:rPr>
                <w:rFonts w:ascii="Times New Roman" w:hAnsi="Times New Roman"/>
                <w:color w:val="000000"/>
                <w:sz w:val="24"/>
                <w:szCs w:val="24"/>
              </w:rPr>
              <w:t>21(19.3%)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920F6" w:rsidRPr="00FF71B9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71B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Acinetobacter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</w:t>
            </w:r>
          </w:p>
        </w:tc>
        <w:tc>
          <w:tcPr>
            <w:tcW w:w="1419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6(28.5%)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Citrobacter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</w:t>
            </w:r>
          </w:p>
        </w:tc>
        <w:tc>
          <w:tcPr>
            <w:tcW w:w="141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3(14.2%)</w:t>
            </w:r>
          </w:p>
        </w:tc>
        <w:tc>
          <w:tcPr>
            <w:tcW w:w="81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Klebsiella 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sp.</w:t>
            </w:r>
          </w:p>
        </w:tc>
        <w:tc>
          <w:tcPr>
            <w:tcW w:w="141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5(23.8%)</w:t>
            </w:r>
          </w:p>
        </w:tc>
        <w:tc>
          <w:tcPr>
            <w:tcW w:w="81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Enterobacter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</w:t>
            </w:r>
          </w:p>
        </w:tc>
        <w:tc>
          <w:tcPr>
            <w:tcW w:w="141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3(14.2%)</w:t>
            </w:r>
          </w:p>
        </w:tc>
        <w:tc>
          <w:tcPr>
            <w:tcW w:w="81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Serratia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</w:t>
            </w:r>
          </w:p>
        </w:tc>
        <w:tc>
          <w:tcPr>
            <w:tcW w:w="141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1(4.7%)</w:t>
            </w:r>
          </w:p>
        </w:tc>
        <w:tc>
          <w:tcPr>
            <w:tcW w:w="81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90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Salmonella</w:t>
            </w: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sp.</w:t>
            </w:r>
          </w:p>
        </w:tc>
        <w:tc>
          <w:tcPr>
            <w:tcW w:w="1419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2(9.5%)</w:t>
            </w:r>
          </w:p>
        </w:tc>
        <w:tc>
          <w:tcPr>
            <w:tcW w:w="81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900" w:type="dxa"/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E. coli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1(4.7%)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  <w:tr w:rsidR="007920F6" w:rsidRPr="00E035D3" w:rsidTr="000C5665">
        <w:trPr>
          <w:jc w:val="center"/>
        </w:trPr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Total  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109 (100%)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920F6" w:rsidRPr="00E035D3" w:rsidRDefault="007920F6" w:rsidP="000C5665">
            <w:pPr>
              <w:spacing w:after="0"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35D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</w:tbl>
    <w:p w:rsidR="007920F6" w:rsidRPr="00E035D3" w:rsidRDefault="007920F6" w:rsidP="007920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035D3">
        <w:rPr>
          <w:rFonts w:ascii="Times New Roman" w:hAnsi="Times New Roman"/>
          <w:color w:val="000000"/>
          <w:sz w:val="24"/>
          <w:szCs w:val="24"/>
        </w:rPr>
        <w:t>R0, No antibiotic resistance; R1, Resistance to one class of antibiotics; R2, Resistance to two classes; R3, Resistance to three classes; R4, Resistance to four classes; R5, Resistance to five classes.</w:t>
      </w: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920F6" w:rsidRPr="00E035D3" w:rsidRDefault="007920F6" w:rsidP="007920F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A675B" w:rsidRDefault="00AA675B">
      <w:bookmarkStart w:id="0" w:name="_GoBack"/>
      <w:bookmarkEnd w:id="0"/>
    </w:p>
    <w:sectPr w:rsidR="00AA67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D2C" w:rsidRDefault="007920F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A53D2C" w:rsidRDefault="007920F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F6"/>
    <w:rsid w:val="007920F6"/>
    <w:rsid w:val="00AA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F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920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20F6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F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920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20F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861</Words>
  <Characters>4912</Characters>
  <Application>Microsoft Office Word</Application>
  <DocSecurity>0</DocSecurity>
  <Lines>40</Lines>
  <Paragraphs>11</Paragraphs>
  <ScaleCrop>false</ScaleCrop>
  <Company/>
  <LinksUpToDate>false</LinksUpToDate>
  <CharactersWithSpaces>5762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</dc:creator>
  <cp:lastModifiedBy>Best</cp:lastModifiedBy>
  <cp:revision>1</cp:revision>
  <dcterms:created xsi:type="dcterms:W3CDTF">2019-11-26T12:45:00Z</dcterms:created>
  <dcterms:modified xsi:type="dcterms:W3CDTF">2019-11-26T12:45:00Z</dcterms:modified>
</cp:coreProperties>
</file>